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EB6A39" w14:textId="78A9D327" w:rsidR="00F373A7" w:rsidRDefault="00F373A7" w:rsidP="00D37A66">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26167781" w14:textId="498B351C" w:rsidR="00CB3397" w:rsidRDefault="00CB3397" w:rsidP="00D37A66">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Professor’s Name</w:t>
      </w:r>
    </w:p>
    <w:p w14:paraId="7C814810" w14:textId="2C6B203E" w:rsidR="00CB3397" w:rsidRDefault="00CB3397" w:rsidP="00D37A66">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Course Code and Course Name</w:t>
      </w:r>
    </w:p>
    <w:p w14:paraId="36E8DDB4" w14:textId="77777777" w:rsidR="00AE1982" w:rsidRDefault="00CB3397" w:rsidP="00D37A66">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Date of Submission</w:t>
      </w:r>
    </w:p>
    <w:p w14:paraId="2A52EB6C" w14:textId="77777777" w:rsidR="00AE1982" w:rsidRPr="00856ED3" w:rsidRDefault="00F373A7" w:rsidP="00D37A66">
      <w:pPr>
        <w:spacing w:line="480" w:lineRule="auto"/>
        <w:jc w:val="center"/>
        <w:rPr>
          <w:rFonts w:ascii="Times New Roman" w:hAnsi="Times New Roman" w:cs="Times New Roman"/>
          <w:b/>
          <w:bCs/>
          <w:sz w:val="24"/>
          <w:szCs w:val="24"/>
          <w:lang w:val="en-US"/>
        </w:rPr>
      </w:pPr>
      <w:r w:rsidRPr="00F373A7">
        <w:rPr>
          <w:rFonts w:ascii="Times New Roman" w:hAnsi="Times New Roman" w:cs="Times New Roman"/>
          <w:b/>
          <w:bCs/>
          <w:sz w:val="24"/>
          <w:szCs w:val="24"/>
          <w:lang w:val="en-US"/>
        </w:rPr>
        <w:t>Watson’s Carative Factor of Formation of Humanistic-Altruistic Value System</w:t>
      </w:r>
    </w:p>
    <w:p w14:paraId="37859FD3" w14:textId="7DF07CF3" w:rsidR="00AE1982" w:rsidRDefault="00F373A7" w:rsidP="00D37A66">
      <w:pPr>
        <w:spacing w:line="480" w:lineRule="auto"/>
        <w:ind w:firstLine="720"/>
        <w:rPr>
          <w:rFonts w:ascii="Times New Roman" w:hAnsi="Times New Roman" w:cs="Times New Roman"/>
          <w:sz w:val="24"/>
          <w:szCs w:val="24"/>
          <w:lang w:val="en-US"/>
        </w:rPr>
      </w:pPr>
      <w:r w:rsidRPr="00F373A7">
        <w:rPr>
          <w:rFonts w:ascii="Times New Roman" w:hAnsi="Times New Roman" w:cs="Times New Roman"/>
          <w:sz w:val="24"/>
          <w:szCs w:val="24"/>
          <w:lang w:val="en-US"/>
        </w:rPr>
        <w:t>Watson</w:t>
      </w:r>
      <w:r w:rsidR="009A663A">
        <w:rPr>
          <w:rFonts w:ascii="Times New Roman" w:hAnsi="Times New Roman" w:cs="Times New Roman"/>
          <w:sz w:val="24"/>
          <w:szCs w:val="24"/>
          <w:lang w:val="en-US"/>
        </w:rPr>
        <w:t>’</w:t>
      </w:r>
      <w:r w:rsidRPr="00F373A7">
        <w:rPr>
          <w:rFonts w:ascii="Times New Roman" w:hAnsi="Times New Roman" w:cs="Times New Roman"/>
          <w:sz w:val="24"/>
          <w:szCs w:val="24"/>
          <w:lang w:val="en-US"/>
        </w:rPr>
        <w:t xml:space="preserve">s Theory of Care regarding nursing as a profession can help nurses form strategies that guide them towards providing high-quality care for patients. Watson insists that caring is central to nursing and comes up with 10 Carative factors </w:t>
      </w:r>
      <w:r w:rsidR="009A663A">
        <w:rPr>
          <w:rFonts w:ascii="Times New Roman" w:hAnsi="Times New Roman" w:cs="Times New Roman"/>
          <w:sz w:val="24"/>
          <w:szCs w:val="24"/>
          <w:lang w:val="en-US"/>
        </w:rPr>
        <w:t>that</w:t>
      </w:r>
      <w:r w:rsidRPr="00F373A7">
        <w:rPr>
          <w:rFonts w:ascii="Times New Roman" w:hAnsi="Times New Roman" w:cs="Times New Roman"/>
          <w:sz w:val="24"/>
          <w:szCs w:val="24"/>
          <w:lang w:val="en-US"/>
        </w:rPr>
        <w:t xml:space="preserve"> can be seen as nurse-patient interactions and modalities that can be employed to support and enhance the experience of the actual caring occasion (Pajnkihar et al</w:t>
      </w:r>
      <w:r w:rsidR="009A663A">
        <w:rPr>
          <w:rFonts w:ascii="Times New Roman" w:hAnsi="Times New Roman" w:cs="Times New Roman"/>
          <w:sz w:val="24"/>
          <w:szCs w:val="24"/>
          <w:lang w:val="en-US"/>
        </w:rPr>
        <w:t>.</w:t>
      </w:r>
      <w:r w:rsidRPr="00F373A7">
        <w:rPr>
          <w:rFonts w:ascii="Times New Roman" w:hAnsi="Times New Roman" w:cs="Times New Roman"/>
          <w:sz w:val="24"/>
          <w:szCs w:val="24"/>
          <w:lang w:val="en-US"/>
        </w:rPr>
        <w:t>). They are based on seven assumptions, some of which include that these carative factors result in the satisfaction of human needs and that caring can only be effectively practiced interpersonally (Jean Watson’s Philosophy of Nursing). One of these carative factors is the formation of a humanistic-altruistic system of values.</w:t>
      </w:r>
    </w:p>
    <w:p w14:paraId="693EF4FE" w14:textId="77777777" w:rsidR="00AE1982" w:rsidRDefault="00F373A7" w:rsidP="00D37A66">
      <w:pPr>
        <w:spacing w:line="480" w:lineRule="auto"/>
        <w:ind w:firstLine="720"/>
        <w:rPr>
          <w:rFonts w:ascii="Times New Roman" w:hAnsi="Times New Roman" w:cs="Times New Roman"/>
          <w:sz w:val="24"/>
          <w:szCs w:val="24"/>
          <w:lang w:val="en-US"/>
        </w:rPr>
      </w:pPr>
      <w:r w:rsidRPr="00F373A7">
        <w:rPr>
          <w:rFonts w:ascii="Times New Roman" w:hAnsi="Times New Roman" w:cs="Times New Roman"/>
          <w:sz w:val="24"/>
          <w:szCs w:val="24"/>
          <w:lang w:val="en-US"/>
        </w:rPr>
        <w:t xml:space="preserve">The formation of a humanistic-altruistic </w:t>
      </w:r>
      <w:r w:rsidR="00CB3397">
        <w:rPr>
          <w:rFonts w:ascii="Times New Roman" w:hAnsi="Times New Roman" w:cs="Times New Roman"/>
          <w:sz w:val="24"/>
          <w:szCs w:val="24"/>
          <w:lang w:val="en-US"/>
        </w:rPr>
        <w:t xml:space="preserve">value </w:t>
      </w:r>
      <w:r w:rsidRPr="00F373A7">
        <w:rPr>
          <w:rFonts w:ascii="Times New Roman" w:hAnsi="Times New Roman" w:cs="Times New Roman"/>
          <w:sz w:val="24"/>
          <w:szCs w:val="24"/>
          <w:lang w:val="en-US"/>
        </w:rPr>
        <w:t xml:space="preserve">system starts with early development as a child with the values shared with the parents, is mediated through the events and experiences from which one learns, and is necessary to the nurse’s maturation that then promotes altruistic behavior towards others (“Jean Watson’s Philosophy of Nursing”). According to Rexroth &amp; Davidhizar (295), nurses should treat all the patients as they are in the same way that they would treat their family members, and respect their values even if they differ from what the nurses believe. Rexroth &amp; Davidhizar (300) state that this gives satisfaction to the nurse and creates the extension of the sense of self. This factor is also important because it ensures that the patient feels respected for who they are, which </w:t>
      </w:r>
      <w:r w:rsidRPr="00F373A7">
        <w:rPr>
          <w:rFonts w:ascii="Times New Roman" w:hAnsi="Times New Roman" w:cs="Times New Roman"/>
          <w:sz w:val="24"/>
          <w:szCs w:val="24"/>
          <w:lang w:val="en-US"/>
        </w:rPr>
        <w:lastRenderedPageBreak/>
        <w:t>positively contributes to patient satisfaction. As a nurse, the application of this carative factor additionally helps to create trust between the patient and me.</w:t>
      </w:r>
    </w:p>
    <w:p w14:paraId="234F3471" w14:textId="06C82BB6" w:rsidR="00AE1982" w:rsidRDefault="00F373A7" w:rsidP="00D37A66">
      <w:pPr>
        <w:spacing w:line="480" w:lineRule="auto"/>
        <w:ind w:firstLine="720"/>
        <w:rPr>
          <w:rFonts w:ascii="Times New Roman" w:hAnsi="Times New Roman" w:cs="Times New Roman"/>
          <w:sz w:val="24"/>
          <w:szCs w:val="24"/>
          <w:lang w:val="en-US"/>
        </w:rPr>
      </w:pPr>
      <w:r w:rsidRPr="00F373A7">
        <w:rPr>
          <w:rFonts w:ascii="Times New Roman" w:hAnsi="Times New Roman" w:cs="Times New Roman"/>
          <w:sz w:val="24"/>
          <w:szCs w:val="24"/>
          <w:lang w:val="en-US"/>
        </w:rPr>
        <w:t>Early in my nursing career, my shift had come to an end after a hectic day. As I was headed out of the wards, I heard a muffled, almost labored groan from one of the wards on the left side of the hallway that led to the exit. Although every inch of my body ached from the fatigue I felt, I decided to turn back and examine where the groan came from. The ward, number 17, was dimly lit as it was almost midnight, and I could barely make out the face of the person that lay beneath the white sheets. The person groaned once more, and I moved to the side of the bed. I then realized that it was a lady, and when she turned to look at me, the pain was visible through the grimace as her eyes and teeth clenched, and I could almost make out the tears forming at the corner of her eyes. I followed her skinny arms to see her tightly pressing on her lower right abdomen with both of her hands, with her legs bent and crossed. Now, she was not my patient, so I did not know her name, but I knew I had to contact her physician and nurse immediately. I gently placed my hand on her shoulder and asked for her name, which she said in-between labored gasps. She had a Muslim name, but she couldn</w:t>
      </w:r>
      <w:r w:rsidR="009A663A">
        <w:rPr>
          <w:rFonts w:ascii="Times New Roman" w:hAnsi="Times New Roman" w:cs="Times New Roman"/>
          <w:sz w:val="24"/>
          <w:szCs w:val="24"/>
          <w:lang w:val="en-US"/>
        </w:rPr>
        <w:t>’</w:t>
      </w:r>
      <w:r w:rsidRPr="00F373A7">
        <w:rPr>
          <w:rFonts w:ascii="Times New Roman" w:hAnsi="Times New Roman" w:cs="Times New Roman"/>
          <w:sz w:val="24"/>
          <w:szCs w:val="24"/>
          <w:lang w:val="en-US"/>
        </w:rPr>
        <w:t>t properly describe what she felt because she could barely speak English.</w:t>
      </w:r>
    </w:p>
    <w:p w14:paraId="47B8B3BD" w14:textId="41C1EEBA" w:rsidR="00AE1982" w:rsidRDefault="00F373A7" w:rsidP="00D37A66">
      <w:pPr>
        <w:spacing w:line="480" w:lineRule="auto"/>
        <w:ind w:firstLine="720"/>
        <w:rPr>
          <w:rFonts w:ascii="Times New Roman" w:hAnsi="Times New Roman" w:cs="Times New Roman"/>
          <w:sz w:val="24"/>
          <w:szCs w:val="24"/>
          <w:lang w:val="en-US"/>
        </w:rPr>
      </w:pPr>
      <w:r w:rsidRPr="00F373A7">
        <w:rPr>
          <w:rFonts w:ascii="Times New Roman" w:hAnsi="Times New Roman" w:cs="Times New Roman"/>
          <w:sz w:val="24"/>
          <w:szCs w:val="24"/>
          <w:lang w:val="en-US"/>
        </w:rPr>
        <w:t>I rushed to the receptionist to confirm who her doctor and nurse were and proceeded to call them. While they were coming, I returned to the ward, sat by her side, and gave her a generic brand of painkillers to help ease the pain. From my assessment, it looked like appendicitis. When her doctor and nurse arrived, I assisted them in taking her vitals before the doctor confirmed that it was indeed appendicitis and that she would have to undergo surgery. She did not have any family we could call, so I decided to be there and help her through the surgical procedure. Although communication was a bit complicated, she would say one or two words</w:t>
      </w:r>
      <w:r w:rsidR="009A663A">
        <w:rPr>
          <w:rFonts w:ascii="Times New Roman" w:hAnsi="Times New Roman" w:cs="Times New Roman"/>
          <w:sz w:val="24"/>
          <w:szCs w:val="24"/>
          <w:lang w:val="en-US"/>
        </w:rPr>
        <w:t>,</w:t>
      </w:r>
      <w:r w:rsidRPr="00F373A7">
        <w:rPr>
          <w:rFonts w:ascii="Times New Roman" w:hAnsi="Times New Roman" w:cs="Times New Roman"/>
          <w:sz w:val="24"/>
          <w:szCs w:val="24"/>
          <w:lang w:val="en-US"/>
        </w:rPr>
        <w:t xml:space="preserve"> then I would make out the meaning. I assured her that everything would be okay as we wheeled her to the operation room, all the while holding her hand. </w:t>
      </w:r>
      <w:r w:rsidRPr="00F373A7">
        <w:rPr>
          <w:rFonts w:ascii="Times New Roman" w:hAnsi="Times New Roman" w:cs="Times New Roman"/>
          <w:sz w:val="24"/>
          <w:szCs w:val="24"/>
          <w:lang w:val="en-US"/>
        </w:rPr>
        <w:lastRenderedPageBreak/>
        <w:t>Through that short time, I learned that she was an immigrant, 48 years-old, Muslim, and widowed. I stuck around until after the operation was done, then checked up on her before heading home at around 6 am. She said she had no way of thanking me, but to me, her smile and words of gratitude were enough. It filled my heart with a warmth I had never felt before.</w:t>
      </w:r>
    </w:p>
    <w:p w14:paraId="625D1A9F" w14:textId="47F02418" w:rsidR="00AE1982" w:rsidRDefault="00F373A7" w:rsidP="00D37A66">
      <w:pPr>
        <w:spacing w:line="480" w:lineRule="auto"/>
        <w:ind w:firstLine="720"/>
        <w:rPr>
          <w:rFonts w:ascii="Times New Roman" w:hAnsi="Times New Roman" w:cs="Times New Roman"/>
          <w:sz w:val="24"/>
          <w:szCs w:val="24"/>
          <w:lang w:val="en-US"/>
        </w:rPr>
      </w:pPr>
      <w:r w:rsidRPr="00F373A7">
        <w:rPr>
          <w:rFonts w:ascii="Times New Roman" w:hAnsi="Times New Roman" w:cs="Times New Roman"/>
          <w:sz w:val="24"/>
          <w:szCs w:val="24"/>
          <w:lang w:val="en-US"/>
        </w:rPr>
        <w:t>This experience primarily summed up the fulfillment that comes from applying a humanistic-altruistic system inpatient care. Personally, I would like someone to respect me for who I am and take care of me as if I was their own family member. I reminded myself of this throughout the whole experience, trying to imagine what it felt like being an immigrant who was alone in a country whose language you barely understand. Although she was shy at first, she opened up about herself later when I conducted myself in a way that proved I did not judge her for her choices or her situation but saw her as a human being and nothing less. Such were lessons I was taught as a child and carried them through life into this nursing profession. Her ability to eventually get comfortable with telling me about her life was an achievement for me, as it showed that she trusted me, something that is essential to patient care and support. Ultimately, the fact that she was relieved from the pain and could smile at me only hours later proved to me there is a huge satisfaction to be gained as a nurse in being altruistic.</w:t>
      </w:r>
    </w:p>
    <w:p w14:paraId="1605D103" w14:textId="77777777" w:rsidR="00AE1982" w:rsidRDefault="00F373A7" w:rsidP="00D37A66">
      <w:pPr>
        <w:spacing w:line="480" w:lineRule="auto"/>
        <w:ind w:firstLine="720"/>
        <w:rPr>
          <w:rFonts w:ascii="Times New Roman" w:hAnsi="Times New Roman" w:cs="Times New Roman"/>
          <w:sz w:val="24"/>
          <w:szCs w:val="24"/>
          <w:lang w:val="en-US"/>
        </w:rPr>
      </w:pPr>
      <w:r w:rsidRPr="00F373A7">
        <w:rPr>
          <w:rFonts w:ascii="Times New Roman" w:hAnsi="Times New Roman" w:cs="Times New Roman"/>
          <w:sz w:val="24"/>
          <w:szCs w:val="24"/>
          <w:lang w:val="en-US"/>
        </w:rPr>
        <w:t xml:space="preserve">The experience further allowed me to apply the holistic model approach compared to a disease-focused medical approach. While the medical model approaches treatment of the human body from anatomical, physiological and biochemical malfunction points of view, a holistic model looks at the patient beyond the physical disease or complication requiring treatment, focusing more on the patient’s mental, emotional, and physical needs (Gonzalez). If I had taken the disease-focused approach in this situation, perhaps all I would have done was to call the patient’s doctor and give painkillers. While this would have been good enough for her treatment, it would have made her feel significant as a person with a disease, but not </w:t>
      </w:r>
      <w:r w:rsidRPr="00F373A7">
        <w:rPr>
          <w:rFonts w:ascii="Times New Roman" w:hAnsi="Times New Roman" w:cs="Times New Roman"/>
          <w:sz w:val="24"/>
          <w:szCs w:val="24"/>
          <w:lang w:val="en-US"/>
        </w:rPr>
        <w:lastRenderedPageBreak/>
        <w:t>as a human being who has other needs and should be cared for. The humanistic-altruistic aspect that involved being there for her through the surgery as a family member would have been, and taking time to check up on her after that was the difference in this case. The decision to listen to her without any judgment further added the feeling of quality health care for her, as was shown by her eventual willingness to open up about herself to me.</w:t>
      </w:r>
    </w:p>
    <w:p w14:paraId="5F4184B0" w14:textId="62A59458" w:rsidR="00AE1982" w:rsidRDefault="00F373A7" w:rsidP="00D37A66">
      <w:pPr>
        <w:spacing w:line="480" w:lineRule="auto"/>
        <w:ind w:firstLine="720"/>
        <w:rPr>
          <w:rFonts w:ascii="Times New Roman" w:hAnsi="Times New Roman" w:cs="Times New Roman"/>
          <w:sz w:val="24"/>
          <w:szCs w:val="24"/>
          <w:lang w:val="en-US"/>
        </w:rPr>
      </w:pPr>
      <w:r w:rsidRPr="00F373A7">
        <w:rPr>
          <w:rFonts w:ascii="Times New Roman" w:hAnsi="Times New Roman" w:cs="Times New Roman"/>
          <w:sz w:val="24"/>
          <w:szCs w:val="24"/>
          <w:lang w:val="en-US"/>
        </w:rPr>
        <w:t>In conclusion, patient care has many aspects, some of which are highlighted by Watson’s carative factors. The formation of a humanistic-altruistic system is not only important in creating satisfaction in a nurse; it also enhances the patient care experience by making them feel respected for who they are. It also taps into the holistic model of patient care treatment as opposed to the disease-focused model by acknowledging that the patient has needs other than the treatment of the disease.</w:t>
      </w:r>
    </w:p>
    <w:p w14:paraId="370BFFBB" w14:textId="77777777" w:rsidR="00AB1C79" w:rsidRDefault="00AB1C79" w:rsidP="00D37A66">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74D1E93" w14:textId="5D418EB1" w:rsidR="00AE1982" w:rsidRDefault="00F373A7" w:rsidP="00D37A66">
      <w:pPr>
        <w:spacing w:line="480" w:lineRule="auto"/>
        <w:jc w:val="center"/>
        <w:rPr>
          <w:rFonts w:ascii="Times New Roman" w:hAnsi="Times New Roman" w:cs="Times New Roman"/>
          <w:sz w:val="24"/>
          <w:szCs w:val="24"/>
          <w:lang w:val="en-US"/>
        </w:rPr>
      </w:pPr>
      <w:r w:rsidRPr="00F373A7">
        <w:rPr>
          <w:rFonts w:ascii="Times New Roman" w:hAnsi="Times New Roman" w:cs="Times New Roman"/>
          <w:sz w:val="24"/>
          <w:szCs w:val="24"/>
          <w:lang w:val="en-US"/>
        </w:rPr>
        <w:lastRenderedPageBreak/>
        <w:t>Works Cited</w:t>
      </w:r>
    </w:p>
    <w:p w14:paraId="057F3AA6" w14:textId="77777777" w:rsidR="00BD7F54" w:rsidRDefault="00BD7F54" w:rsidP="00D37A66">
      <w:pPr>
        <w:spacing w:line="480" w:lineRule="auto"/>
        <w:ind w:left="720" w:hanging="720"/>
        <w:rPr>
          <w:rFonts w:ascii="Times New Roman" w:hAnsi="Times New Roman" w:cs="Times New Roman"/>
          <w:sz w:val="24"/>
          <w:szCs w:val="24"/>
          <w:lang w:val="en-US"/>
        </w:rPr>
      </w:pPr>
      <w:r w:rsidRPr="00F373A7">
        <w:rPr>
          <w:rFonts w:ascii="Times New Roman" w:hAnsi="Times New Roman" w:cs="Times New Roman"/>
          <w:sz w:val="24"/>
          <w:szCs w:val="24"/>
          <w:lang w:val="en-US"/>
        </w:rPr>
        <w:t xml:space="preserve">Gonzalez, Paul. “The Medical Model vs. The Nursing Model”. </w:t>
      </w:r>
      <w:r w:rsidRPr="00F373A7">
        <w:rPr>
          <w:rFonts w:ascii="Times New Roman" w:hAnsi="Times New Roman" w:cs="Times New Roman"/>
          <w:i/>
          <w:sz w:val="24"/>
          <w:szCs w:val="24"/>
          <w:lang w:val="en-US"/>
        </w:rPr>
        <w:t>Trust Me, I’m a PA</w:t>
      </w:r>
      <w:r w:rsidRPr="00F373A7">
        <w:rPr>
          <w:rFonts w:ascii="Times New Roman" w:hAnsi="Times New Roman" w:cs="Times New Roman"/>
          <w:sz w:val="24"/>
          <w:szCs w:val="24"/>
          <w:lang w:val="en-US"/>
        </w:rPr>
        <w:t>. Feb 9, 2014.</w:t>
      </w:r>
      <w:r>
        <w:rPr>
          <w:rFonts w:ascii="Times New Roman" w:hAnsi="Times New Roman" w:cs="Times New Roman"/>
          <w:sz w:val="24"/>
          <w:szCs w:val="24"/>
          <w:lang w:val="en-US"/>
        </w:rPr>
        <w:t xml:space="preserve"> </w:t>
      </w:r>
      <w:hyperlink r:id="rId6" w:history="1">
        <w:r w:rsidRPr="00F373A7">
          <w:rPr>
            <w:rStyle w:val="Hyperlink"/>
            <w:rFonts w:ascii="Times New Roman" w:hAnsi="Times New Roman" w:cs="Times New Roman"/>
            <w:sz w:val="24"/>
            <w:szCs w:val="24"/>
            <w:lang w:val="en-US"/>
          </w:rPr>
          <w:t>https://doseofpa.blogspot.com/2014/02/the-medical-model-vs-nursing-model.html</w:t>
        </w:r>
      </w:hyperlink>
    </w:p>
    <w:p w14:paraId="7CF9AF85" w14:textId="77777777" w:rsidR="00BD7F54" w:rsidRDefault="00BD7F54" w:rsidP="00D37A66">
      <w:pPr>
        <w:spacing w:line="480" w:lineRule="auto"/>
        <w:ind w:left="720" w:hanging="720"/>
        <w:rPr>
          <w:rFonts w:ascii="Times New Roman" w:hAnsi="Times New Roman" w:cs="Times New Roman"/>
          <w:sz w:val="24"/>
          <w:szCs w:val="24"/>
          <w:lang w:val="en-US"/>
        </w:rPr>
      </w:pPr>
      <w:r w:rsidRPr="00F373A7">
        <w:rPr>
          <w:rFonts w:ascii="Times New Roman" w:hAnsi="Times New Roman" w:cs="Times New Roman"/>
          <w:sz w:val="24"/>
          <w:szCs w:val="24"/>
          <w:lang w:val="en-US"/>
        </w:rPr>
        <w:t xml:space="preserve">Jean Watson’s Philosophy of Nursing. </w:t>
      </w:r>
      <w:r w:rsidRPr="00F373A7">
        <w:rPr>
          <w:rFonts w:ascii="Times New Roman" w:hAnsi="Times New Roman" w:cs="Times New Roman"/>
          <w:i/>
          <w:sz w:val="24"/>
          <w:szCs w:val="24"/>
          <w:lang w:val="en-US"/>
        </w:rPr>
        <w:t>Current Nursing</w:t>
      </w:r>
      <w:r w:rsidRPr="00F373A7">
        <w:rPr>
          <w:rFonts w:ascii="Times New Roman" w:hAnsi="Times New Roman" w:cs="Times New Roman"/>
          <w:sz w:val="24"/>
          <w:szCs w:val="24"/>
          <w:lang w:val="en-US"/>
        </w:rPr>
        <w:t>. Jan 26 2012.</w:t>
      </w:r>
      <w:r>
        <w:rPr>
          <w:rFonts w:ascii="Times New Roman" w:hAnsi="Times New Roman" w:cs="Times New Roman"/>
          <w:sz w:val="24"/>
          <w:szCs w:val="24"/>
          <w:lang w:val="en-US"/>
        </w:rPr>
        <w:t xml:space="preserve"> </w:t>
      </w:r>
      <w:hyperlink r:id="rId7" w:history="1">
        <w:r w:rsidRPr="00F373A7">
          <w:rPr>
            <w:rStyle w:val="Hyperlink"/>
            <w:rFonts w:ascii="Times New Roman" w:hAnsi="Times New Roman" w:cs="Times New Roman"/>
            <w:sz w:val="24"/>
            <w:szCs w:val="24"/>
            <w:lang w:val="en-US"/>
          </w:rPr>
          <w:t>https://www.currentnursing.com/nursing_theory/Watson.html</w:t>
        </w:r>
      </w:hyperlink>
    </w:p>
    <w:p w14:paraId="11CF6A85" w14:textId="17CFADA9" w:rsidR="00BD7F54" w:rsidRDefault="00BD7F54" w:rsidP="00D37A66">
      <w:pPr>
        <w:spacing w:line="480" w:lineRule="auto"/>
        <w:ind w:left="720" w:hanging="720"/>
        <w:rPr>
          <w:rFonts w:ascii="Times New Roman" w:hAnsi="Times New Roman" w:cs="Times New Roman"/>
          <w:sz w:val="24"/>
          <w:szCs w:val="24"/>
          <w:lang w:val="en-US"/>
        </w:rPr>
      </w:pPr>
      <w:r w:rsidRPr="00F373A7">
        <w:rPr>
          <w:rFonts w:ascii="Times New Roman" w:hAnsi="Times New Roman" w:cs="Times New Roman"/>
          <w:sz w:val="24"/>
          <w:szCs w:val="24"/>
          <w:lang w:val="en-US"/>
        </w:rPr>
        <w:t>Pajnkihar, Majda et al. “The concept of Watson</w:t>
      </w:r>
      <w:r w:rsidR="009A663A">
        <w:rPr>
          <w:rFonts w:ascii="Times New Roman" w:hAnsi="Times New Roman" w:cs="Times New Roman"/>
          <w:sz w:val="24"/>
          <w:szCs w:val="24"/>
          <w:lang w:val="en-US"/>
        </w:rPr>
        <w:t>’</w:t>
      </w:r>
      <w:r w:rsidRPr="00F373A7">
        <w:rPr>
          <w:rFonts w:ascii="Times New Roman" w:hAnsi="Times New Roman" w:cs="Times New Roman"/>
          <w:sz w:val="24"/>
          <w:szCs w:val="24"/>
          <w:lang w:val="en-US"/>
        </w:rPr>
        <w:t>s carative factors in nursing and their (dis)harmony with patient satisfaction.” </w:t>
      </w:r>
      <w:r w:rsidRPr="00F373A7">
        <w:rPr>
          <w:rFonts w:ascii="Times New Roman" w:hAnsi="Times New Roman" w:cs="Times New Roman"/>
          <w:i/>
          <w:iCs/>
          <w:sz w:val="24"/>
          <w:szCs w:val="24"/>
          <w:lang w:val="en-US"/>
        </w:rPr>
        <w:t>PeerJ</w:t>
      </w:r>
      <w:r w:rsidRPr="00F373A7">
        <w:rPr>
          <w:rFonts w:ascii="Times New Roman" w:hAnsi="Times New Roman" w:cs="Times New Roman"/>
          <w:sz w:val="24"/>
          <w:szCs w:val="24"/>
          <w:lang w:val="en-US"/>
        </w:rPr>
        <w:t> vol. 5 e2940. 7 Feb. 2017,</w:t>
      </w:r>
      <w:r>
        <w:rPr>
          <w:rFonts w:ascii="Times New Roman" w:hAnsi="Times New Roman" w:cs="Times New Roman"/>
          <w:sz w:val="24"/>
          <w:szCs w:val="24"/>
          <w:lang w:val="en-US"/>
        </w:rPr>
        <w:t xml:space="preserve"> </w:t>
      </w:r>
      <w:r w:rsidRPr="00F373A7">
        <w:rPr>
          <w:rFonts w:ascii="Times New Roman" w:hAnsi="Times New Roman" w:cs="Times New Roman"/>
          <w:sz w:val="24"/>
          <w:szCs w:val="24"/>
          <w:lang w:val="en-US"/>
        </w:rPr>
        <w:t>doi:10.7717/peerj.2940</w:t>
      </w:r>
      <w:r>
        <w:rPr>
          <w:rFonts w:ascii="Times New Roman" w:hAnsi="Times New Roman" w:cs="Times New Roman"/>
          <w:sz w:val="24"/>
          <w:szCs w:val="24"/>
          <w:lang w:val="en-US"/>
        </w:rPr>
        <w:t>.</w:t>
      </w:r>
    </w:p>
    <w:p w14:paraId="5D3624B1" w14:textId="77777777" w:rsidR="00BD7F54" w:rsidRPr="00F373A7" w:rsidRDefault="00BD7F54" w:rsidP="00D37A66">
      <w:pPr>
        <w:spacing w:line="480" w:lineRule="auto"/>
        <w:ind w:left="720" w:hanging="720"/>
        <w:rPr>
          <w:rFonts w:ascii="Times New Roman" w:hAnsi="Times New Roman" w:cs="Times New Roman"/>
          <w:sz w:val="24"/>
          <w:szCs w:val="24"/>
          <w:lang w:val="en-US"/>
        </w:rPr>
      </w:pPr>
      <w:r w:rsidRPr="00F373A7">
        <w:rPr>
          <w:rFonts w:ascii="Times New Roman" w:hAnsi="Times New Roman" w:cs="Times New Roman"/>
          <w:sz w:val="24"/>
          <w:szCs w:val="24"/>
          <w:lang w:val="en-US"/>
        </w:rPr>
        <w:t>Rexroth, R., &amp; Davidhizar, R. Caring: utilizing the Watson theory to transcend culture. Health Care Manager. 2003: 22(4), 295-304.</w:t>
      </w:r>
      <w:r>
        <w:rPr>
          <w:rFonts w:ascii="Times New Roman" w:hAnsi="Times New Roman" w:cs="Times New Roman"/>
          <w:sz w:val="24"/>
          <w:szCs w:val="24"/>
          <w:lang w:val="en-US"/>
        </w:rPr>
        <w:t xml:space="preserve"> </w:t>
      </w:r>
      <w:hyperlink r:id="rId8" w:history="1">
        <w:r w:rsidRPr="00F373A7">
          <w:rPr>
            <w:rStyle w:val="Hyperlink"/>
            <w:rFonts w:ascii="Times New Roman" w:hAnsi="Times New Roman" w:cs="Times New Roman"/>
            <w:sz w:val="24"/>
            <w:szCs w:val="24"/>
            <w:lang w:val="en-US"/>
          </w:rPr>
          <w:t>http://0-search.ebscohost.com.wnln.wncn.org/login.asx?direct=tru20040469&amp;site=ehost-live</w:t>
        </w:r>
      </w:hyperlink>
    </w:p>
    <w:sectPr w:rsidR="00BD7F54" w:rsidRPr="00F373A7" w:rsidSect="00D105AA">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18018F" w14:textId="77777777" w:rsidR="005C63AB" w:rsidRDefault="005C63AB" w:rsidP="00F373A7">
      <w:pPr>
        <w:spacing w:after="0" w:line="240" w:lineRule="auto"/>
      </w:pPr>
      <w:r>
        <w:separator/>
      </w:r>
    </w:p>
  </w:endnote>
  <w:endnote w:type="continuationSeparator" w:id="0">
    <w:p w14:paraId="59239D8C" w14:textId="77777777" w:rsidR="005C63AB" w:rsidRDefault="005C63AB" w:rsidP="00F373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623BE6" w14:textId="77777777" w:rsidR="005C63AB" w:rsidRDefault="005C63AB" w:rsidP="00F373A7">
      <w:pPr>
        <w:spacing w:after="0" w:line="240" w:lineRule="auto"/>
      </w:pPr>
      <w:r>
        <w:separator/>
      </w:r>
    </w:p>
  </w:footnote>
  <w:footnote w:type="continuationSeparator" w:id="0">
    <w:p w14:paraId="03E41C43" w14:textId="77777777" w:rsidR="005C63AB" w:rsidRDefault="005C63AB" w:rsidP="00F373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7F4A47" w14:textId="041D13B6" w:rsidR="00AC2C9B" w:rsidRPr="00AC2C9B" w:rsidRDefault="00AC2C9B" w:rsidP="00AC2C9B">
    <w:pPr>
      <w:pStyle w:val="Header"/>
      <w:jc w:val="right"/>
      <w:rPr>
        <w:rFonts w:ascii="Times New Roman" w:hAnsi="Times New Roman" w:cs="Times New Roman"/>
        <w:sz w:val="24"/>
        <w:szCs w:val="24"/>
      </w:rPr>
    </w:pPr>
    <w:r w:rsidRPr="00AC2C9B">
      <w:rPr>
        <w:rFonts w:ascii="Times New Roman" w:hAnsi="Times New Roman" w:cs="Times New Roman"/>
        <w:sz w:val="24"/>
        <w:szCs w:val="24"/>
        <w:lang w:val="en-US"/>
      </w:rPr>
      <w:t xml:space="preserve">Surname </w:t>
    </w:r>
    <w:sdt>
      <w:sdtPr>
        <w:rPr>
          <w:rFonts w:ascii="Times New Roman" w:hAnsi="Times New Roman" w:cs="Times New Roman"/>
          <w:sz w:val="24"/>
          <w:szCs w:val="24"/>
        </w:rPr>
        <w:id w:val="-1918397468"/>
        <w:docPartObj>
          <w:docPartGallery w:val="Page Numbers (Top of Page)"/>
          <w:docPartUnique/>
        </w:docPartObj>
      </w:sdtPr>
      <w:sdtEndPr>
        <w:rPr>
          <w:noProof/>
        </w:rPr>
      </w:sdtEndPr>
      <w:sdtContent>
        <w:r w:rsidRPr="00AC2C9B">
          <w:rPr>
            <w:rFonts w:ascii="Times New Roman" w:hAnsi="Times New Roman" w:cs="Times New Roman"/>
            <w:sz w:val="24"/>
            <w:szCs w:val="24"/>
          </w:rPr>
          <w:fldChar w:fldCharType="begin"/>
        </w:r>
        <w:r w:rsidRPr="00AC2C9B">
          <w:rPr>
            <w:rFonts w:ascii="Times New Roman" w:hAnsi="Times New Roman" w:cs="Times New Roman"/>
            <w:sz w:val="24"/>
            <w:szCs w:val="24"/>
          </w:rPr>
          <w:instrText xml:space="preserve"> PAGE   \* MERGEFORMAT </w:instrText>
        </w:r>
        <w:r w:rsidRPr="00AC2C9B">
          <w:rPr>
            <w:rFonts w:ascii="Times New Roman" w:hAnsi="Times New Roman" w:cs="Times New Roman"/>
            <w:sz w:val="24"/>
            <w:szCs w:val="24"/>
          </w:rPr>
          <w:fldChar w:fldCharType="separate"/>
        </w:r>
        <w:r w:rsidRPr="00AC2C9B">
          <w:rPr>
            <w:rFonts w:ascii="Times New Roman" w:hAnsi="Times New Roman" w:cs="Times New Roman"/>
            <w:noProof/>
            <w:sz w:val="24"/>
            <w:szCs w:val="24"/>
          </w:rPr>
          <w:t>2</w:t>
        </w:r>
        <w:r w:rsidRPr="00AC2C9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SyNDQwsTC2MDQyMDNR0lEKTi0uzszPAykwrAUAPyq0qCwAAAA="/>
  </w:docVars>
  <w:rsids>
    <w:rsidRoot w:val="00F373A7"/>
    <w:rsid w:val="000874B6"/>
    <w:rsid w:val="001C398E"/>
    <w:rsid w:val="00223817"/>
    <w:rsid w:val="005C63AB"/>
    <w:rsid w:val="00856ED3"/>
    <w:rsid w:val="008E54BF"/>
    <w:rsid w:val="009A663A"/>
    <w:rsid w:val="00AB1C79"/>
    <w:rsid w:val="00AC2C9B"/>
    <w:rsid w:val="00AE1982"/>
    <w:rsid w:val="00B17B33"/>
    <w:rsid w:val="00B9254C"/>
    <w:rsid w:val="00BD7F54"/>
    <w:rsid w:val="00CB3397"/>
    <w:rsid w:val="00D105AA"/>
    <w:rsid w:val="00D37A66"/>
    <w:rsid w:val="00F373A7"/>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30712"/>
  <w15:chartTrackingRefBased/>
  <w15:docId w15:val="{48D75FA6-4EBC-4D10-8212-D2DFFD731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73A7"/>
    <w:rPr>
      <w:color w:val="0563C1" w:themeColor="hyperlink"/>
      <w:u w:val="single"/>
    </w:rPr>
  </w:style>
  <w:style w:type="character" w:styleId="UnresolvedMention">
    <w:name w:val="Unresolved Mention"/>
    <w:basedOn w:val="DefaultParagraphFont"/>
    <w:uiPriority w:val="99"/>
    <w:semiHidden/>
    <w:unhideWhenUsed/>
    <w:rsid w:val="00F373A7"/>
    <w:rPr>
      <w:color w:val="605E5C"/>
      <w:shd w:val="clear" w:color="auto" w:fill="E1DFDD"/>
    </w:rPr>
  </w:style>
  <w:style w:type="paragraph" w:styleId="Header">
    <w:name w:val="header"/>
    <w:basedOn w:val="Normal"/>
    <w:link w:val="HeaderChar"/>
    <w:uiPriority w:val="99"/>
    <w:unhideWhenUsed/>
    <w:rsid w:val="00F373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73A7"/>
  </w:style>
  <w:style w:type="paragraph" w:styleId="Footer">
    <w:name w:val="footer"/>
    <w:basedOn w:val="Normal"/>
    <w:link w:val="FooterChar"/>
    <w:uiPriority w:val="99"/>
    <w:unhideWhenUsed/>
    <w:rsid w:val="00F373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73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0-search.ebscohost.com.wnln.wncn.org/login.asx?direct=tru20040469&amp;site=ehost-live" TargetMode="External"/><Relationship Id="rId3" Type="http://schemas.openxmlformats.org/officeDocument/2006/relationships/webSettings" Target="webSettings.xml"/><Relationship Id="rId7" Type="http://schemas.openxmlformats.org/officeDocument/2006/relationships/hyperlink" Target="https://www.currentnursing.com/nursing_theory/Watson.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seofpa.blogspot.com/2014/02/the-medical-model-vs-nursing-model.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5</Pages>
  <Words>1198</Words>
  <Characters>6832</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27</cp:revision>
  <dcterms:created xsi:type="dcterms:W3CDTF">2020-12-01T10:10:00Z</dcterms:created>
  <dcterms:modified xsi:type="dcterms:W3CDTF">2020-12-01T11:20:00Z</dcterms:modified>
</cp:coreProperties>
</file>